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B87D2E">
            <w:pPr>
              <w:ind w:right="31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both"/>
              <w:rPr>
                <w:b/>
              </w:rPr>
            </w:pPr>
          </w:p>
        </w:tc>
      </w:tr>
    </w:tbl>
    <w:tbl>
      <w:tblPr>
        <w:tblpPr w:leftFromText="141" w:rightFromText="141" w:vertAnchor="text" w:tblpY="-679"/>
        <w:tblW w:w="0" w:type="auto"/>
        <w:tblLook w:val="0000" w:firstRow="0" w:lastRow="0" w:firstColumn="0" w:lastColumn="0" w:noHBand="0" w:noVBand="0"/>
      </w:tblPr>
      <w:tblGrid>
        <w:gridCol w:w="250"/>
        <w:gridCol w:w="9052"/>
      </w:tblGrid>
      <w:tr w:rsidR="000C3C3D" w:rsidRPr="00B83478" w:rsidTr="002E73D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C3C3D" w:rsidRPr="00B83478" w:rsidRDefault="000C3C3D" w:rsidP="002E73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0C3C3D" w:rsidRDefault="000C3C3D" w:rsidP="002E73D7">
            <w:pPr>
              <w:pStyle w:val="Nadpis1"/>
              <w:rPr>
                <w:sz w:val="36"/>
                <w:szCs w:val="36"/>
              </w:rPr>
            </w:pPr>
          </w:p>
          <w:p w:rsidR="000C3C3D" w:rsidRDefault="000C3C3D" w:rsidP="000C3C3D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0C3C3D" w:rsidRPr="00E6734B" w:rsidRDefault="000C3C3D" w:rsidP="000C3C3D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108"/>
              <w:jc w:val="left"/>
              <w:rPr>
                <w:b/>
              </w:rPr>
            </w:pPr>
            <w:r w:rsidRPr="00E6734B">
              <w:rPr>
                <w:b/>
                <w:sz w:val="28"/>
              </w:rPr>
              <w:t>ZÁKLADNÍ ŠKOLA ROUDNICE NAD LABEM, JUNGMANNOVA 660</w:t>
            </w:r>
          </w:p>
          <w:p w:rsidR="000C3C3D" w:rsidRDefault="000C3C3D" w:rsidP="002E73D7">
            <w:pPr>
              <w:pBdr>
                <w:bottom w:val="single" w:sz="12" w:space="1" w:color="auto"/>
              </w:pBdr>
              <w:ind w:left="-110"/>
              <w:rPr>
                <w:rFonts w:ascii="Arial" w:hAnsi="Arial" w:cs="Arial"/>
                <w:bCs/>
                <w:color w:val="auto"/>
                <w:sz w:val="22"/>
                <w:szCs w:val="36"/>
                <w:lang w:bidi="ar-SA"/>
              </w:rPr>
            </w:pPr>
            <w:r w:rsidRPr="00DC318B">
              <w:rPr>
                <w:rFonts w:ascii="Arial" w:hAnsi="Arial" w:cs="Arial"/>
                <w:bCs/>
                <w:color w:val="auto"/>
                <w:sz w:val="22"/>
                <w:szCs w:val="36"/>
                <w:lang w:bidi="ar-SA"/>
              </w:rPr>
              <w:t>Jungmannova 660, 413 01 Roudnice nad Labem</w:t>
            </w:r>
          </w:p>
          <w:p w:rsidR="000C3C3D" w:rsidRPr="00A77588" w:rsidRDefault="000C3C3D" w:rsidP="002E73D7">
            <w:pPr>
              <w:pBdr>
                <w:bottom w:val="single" w:sz="12" w:space="1" w:color="auto"/>
              </w:pBdr>
              <w:ind w:left="-110"/>
              <w:rPr>
                <w:rFonts w:ascii="Arial" w:hAnsi="Arial" w:cs="Arial"/>
                <w:bCs/>
                <w:color w:val="auto"/>
                <w:szCs w:val="36"/>
                <w:lang w:bidi="ar-SA"/>
              </w:rPr>
            </w:pPr>
          </w:p>
        </w:tc>
      </w:tr>
    </w:tbl>
    <w:p w:rsidR="000C3C3D" w:rsidRPr="00B83478" w:rsidRDefault="000C3C3D" w:rsidP="000C3C3D">
      <w:pPr>
        <w:rPr>
          <w:rFonts w:ascii="Arial" w:hAnsi="Arial" w:cs="Arial"/>
        </w:rPr>
      </w:pPr>
    </w:p>
    <w:p w:rsidR="000C3C3D" w:rsidRDefault="000C3C3D" w:rsidP="000C3C3D">
      <w:pPr>
        <w:pStyle w:val="Style27"/>
        <w:keepNext/>
        <w:keepLines/>
        <w:shd w:val="clear" w:color="auto" w:fill="auto"/>
        <w:spacing w:after="0" w:line="276" w:lineRule="auto"/>
        <w:rPr>
          <w:b/>
          <w:sz w:val="22"/>
        </w:rPr>
      </w:pPr>
    </w:p>
    <w:p w:rsidR="000C3C3D" w:rsidRDefault="000C3C3D" w:rsidP="000C3C3D">
      <w:pPr>
        <w:pStyle w:val="Style27"/>
        <w:keepNext/>
        <w:keepLines/>
        <w:shd w:val="clear" w:color="auto" w:fill="auto"/>
        <w:spacing w:after="0" w:line="276" w:lineRule="auto"/>
        <w:rPr>
          <w:b/>
          <w:sz w:val="22"/>
        </w:rPr>
      </w:pPr>
    </w:p>
    <w:p w:rsidR="000C3C3D" w:rsidRDefault="000C3C3D" w:rsidP="000C3C3D">
      <w:pPr>
        <w:pStyle w:val="Style27"/>
        <w:keepNext/>
        <w:keepLines/>
        <w:shd w:val="clear" w:color="auto" w:fill="auto"/>
        <w:spacing w:after="0" w:line="276" w:lineRule="auto"/>
        <w:rPr>
          <w:b/>
          <w:sz w:val="22"/>
        </w:rPr>
      </w:pPr>
    </w:p>
    <w:p w:rsidR="000C3C3D" w:rsidRDefault="000C3C3D" w:rsidP="000C3C3D">
      <w:pPr>
        <w:pStyle w:val="Style27"/>
        <w:keepNext/>
        <w:keepLines/>
        <w:shd w:val="clear" w:color="auto" w:fill="auto"/>
        <w:spacing w:after="0" w:line="276" w:lineRule="auto"/>
        <w:rPr>
          <w:b/>
          <w:sz w:val="36"/>
        </w:rPr>
      </w:pPr>
      <w:r w:rsidRPr="000C3C3D">
        <w:rPr>
          <w:b/>
          <w:sz w:val="36"/>
        </w:rPr>
        <w:t>ZMĚNA ZADÁVACÍCH PODMÍNEK</w:t>
      </w:r>
      <w:r>
        <w:rPr>
          <w:b/>
          <w:sz w:val="36"/>
        </w:rPr>
        <w:br/>
      </w:r>
      <w:r w:rsidR="00285B89" w:rsidRPr="000C3C3D">
        <w:rPr>
          <w:b/>
          <w:sz w:val="36"/>
        </w:rPr>
        <w:t xml:space="preserve"> – </w:t>
      </w:r>
    </w:p>
    <w:p w:rsidR="000C3C3D" w:rsidRPr="000C3C3D" w:rsidRDefault="00890F2D" w:rsidP="000C3C3D">
      <w:pPr>
        <w:pStyle w:val="Style27"/>
        <w:keepNext/>
        <w:keepLines/>
        <w:shd w:val="clear" w:color="auto" w:fill="auto"/>
        <w:spacing w:after="0" w:line="276" w:lineRule="auto"/>
        <w:rPr>
          <w:b/>
          <w:sz w:val="36"/>
        </w:rPr>
      </w:pPr>
      <w:r w:rsidRPr="000C3C3D">
        <w:rPr>
          <w:b/>
          <w:sz w:val="36"/>
        </w:rPr>
        <w:t>TECHNICKÁ SPECIFIKACE</w:t>
      </w:r>
      <w:bookmarkEnd w:id="0"/>
    </w:p>
    <w:p w:rsidR="000C3C3D" w:rsidRDefault="000C3C3D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0C3C3D" w:rsidRDefault="000C3C3D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520E3E" w:rsidRDefault="00520E3E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520E3E" w:rsidRDefault="00520E3E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520E3E" w:rsidRDefault="00520E3E" w:rsidP="00520E3E">
      <w:pPr>
        <w:pStyle w:val="odsazfurt"/>
        <w:tabs>
          <w:tab w:val="left" w:pos="284"/>
        </w:tabs>
        <w:spacing w:before="0"/>
        <w:ind w:left="0" w:right="-822"/>
        <w:rPr>
          <w:rFonts w:ascii="Arial" w:hAnsi="Arial" w:cs="Arial"/>
          <w:b/>
          <w:sz w:val="22"/>
        </w:rPr>
      </w:pPr>
      <w:r w:rsidRPr="000C3C3D">
        <w:rPr>
          <w:rFonts w:ascii="Arial" w:hAnsi="Arial" w:cs="Arial"/>
          <w:b/>
          <w:sz w:val="22"/>
        </w:rPr>
        <w:t xml:space="preserve">Zadavatel </w:t>
      </w:r>
      <w:r>
        <w:rPr>
          <w:rFonts w:ascii="Arial" w:hAnsi="Arial" w:cs="Arial"/>
          <w:b/>
          <w:sz w:val="22"/>
        </w:rPr>
        <w:t>mění část</w:t>
      </w:r>
      <w:r w:rsidRPr="000C3C3D">
        <w:rPr>
          <w:rFonts w:ascii="Arial" w:hAnsi="Arial" w:cs="Arial"/>
          <w:b/>
          <w:sz w:val="22"/>
        </w:rPr>
        <w:t xml:space="preserve"> tec</w:t>
      </w:r>
      <w:r>
        <w:rPr>
          <w:rFonts w:ascii="Arial" w:hAnsi="Arial" w:cs="Arial"/>
          <w:b/>
          <w:sz w:val="22"/>
        </w:rPr>
        <w:t>hnické</w:t>
      </w:r>
      <w:r w:rsidRPr="000C3C3D">
        <w:rPr>
          <w:rFonts w:ascii="Arial" w:hAnsi="Arial" w:cs="Arial"/>
          <w:b/>
          <w:sz w:val="22"/>
        </w:rPr>
        <w:t xml:space="preserve"> specifik</w:t>
      </w:r>
      <w:r>
        <w:rPr>
          <w:rFonts w:ascii="Arial" w:hAnsi="Arial" w:cs="Arial"/>
          <w:b/>
          <w:sz w:val="22"/>
        </w:rPr>
        <w:t xml:space="preserve">ace tím, že </w:t>
      </w:r>
      <w:r>
        <w:rPr>
          <w:rFonts w:ascii="Arial" w:hAnsi="Arial" w:cs="Arial"/>
          <w:b/>
          <w:sz w:val="22"/>
          <w:u w:val="single"/>
        </w:rPr>
        <w:t>uvádí</w:t>
      </w:r>
      <w:r w:rsidRPr="000C3C3D">
        <w:rPr>
          <w:rFonts w:ascii="Arial" w:hAnsi="Arial" w:cs="Arial"/>
          <w:b/>
          <w:sz w:val="22"/>
          <w:u w:val="single"/>
        </w:rPr>
        <w:t xml:space="preserve"> maximální šířku varn</w:t>
      </w:r>
      <w:r>
        <w:rPr>
          <w:rFonts w:ascii="Arial" w:hAnsi="Arial" w:cs="Arial"/>
          <w:b/>
          <w:sz w:val="22"/>
          <w:u w:val="single"/>
        </w:rPr>
        <w:t xml:space="preserve">ého kotle </w:t>
      </w:r>
      <w:r w:rsidRPr="000C3C3D">
        <w:rPr>
          <w:rFonts w:ascii="Arial" w:hAnsi="Arial" w:cs="Arial"/>
          <w:b/>
          <w:sz w:val="22"/>
          <w:u w:val="single"/>
        </w:rPr>
        <w:t>75 cm</w:t>
      </w:r>
      <w:r>
        <w:rPr>
          <w:rFonts w:ascii="Arial" w:hAnsi="Arial" w:cs="Arial"/>
          <w:b/>
          <w:sz w:val="22"/>
        </w:rPr>
        <w:t>, namísto původní šířky</w:t>
      </w:r>
      <w:r w:rsidRPr="000C3C3D">
        <w:rPr>
          <w:rFonts w:ascii="Arial" w:hAnsi="Arial" w:cs="Arial"/>
          <w:b/>
          <w:sz w:val="22"/>
        </w:rPr>
        <w:t xml:space="preserve"> 70 cm.</w:t>
      </w:r>
    </w:p>
    <w:p w:rsidR="00520E3E" w:rsidRDefault="00520E3E" w:rsidP="00520E3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  <w:r>
        <w:rPr>
          <w:b/>
          <w:sz w:val="22"/>
        </w:rPr>
        <w:t>Žádné jiné údaje uvedené v technické specifikaci se nemění.</w:t>
      </w:r>
    </w:p>
    <w:p w:rsidR="00520E3E" w:rsidRDefault="00520E3E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520E3E" w:rsidRDefault="00520E3E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  <w:bookmarkStart w:id="1" w:name="_GoBack"/>
      <w:bookmarkEnd w:id="1"/>
    </w:p>
    <w:p w:rsidR="00F444C0" w:rsidRDefault="00F444C0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E21FEC" w:rsidRPr="00C06D4E" w:rsidRDefault="00E21FEC" w:rsidP="00B87D2E">
      <w:pPr>
        <w:pStyle w:val="Style27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b/>
        </w:rPr>
      </w:pPr>
      <w:r w:rsidRPr="00E21FEC">
        <w:rPr>
          <w:b/>
          <w:sz w:val="22"/>
        </w:rPr>
        <w:t xml:space="preserve">Elektrický </w:t>
      </w:r>
      <w:proofErr w:type="spellStart"/>
      <w:r w:rsidRPr="00E21FEC">
        <w:rPr>
          <w:b/>
          <w:sz w:val="22"/>
        </w:rPr>
        <w:t>konvektomat</w:t>
      </w:r>
      <w:proofErr w:type="spellEnd"/>
      <w:r w:rsidR="004E7D50">
        <w:rPr>
          <w:sz w:val="22"/>
        </w:rPr>
        <w:t xml:space="preserve"> na 11 gastronádob</w:t>
      </w:r>
      <w:r>
        <w:rPr>
          <w:sz w:val="22"/>
        </w:rPr>
        <w:t>:</w:t>
      </w:r>
    </w:p>
    <w:p w:rsidR="00C06D4E" w:rsidRDefault="00C06D4E" w:rsidP="00C06D4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>v</w:t>
      </w:r>
      <w:r w:rsidRPr="00C06D4E">
        <w:rPr>
          <w:sz w:val="22"/>
        </w:rPr>
        <w:t xml:space="preserve">ýrobce: </w:t>
      </w:r>
      <w:proofErr w:type="spellStart"/>
      <w:r w:rsidRPr="00C06D4E">
        <w:rPr>
          <w:sz w:val="22"/>
        </w:rPr>
        <w:t>Retigo</w:t>
      </w:r>
      <w:proofErr w:type="spellEnd"/>
    </w:p>
    <w:p w:rsidR="004E7D50" w:rsidRPr="00C06D4E" w:rsidRDefault="004E7D50" w:rsidP="00C06D4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 xml:space="preserve">vývin páry: </w:t>
      </w:r>
      <w:proofErr w:type="spellStart"/>
      <w:r>
        <w:rPr>
          <w:sz w:val="22"/>
        </w:rPr>
        <w:t>bojlerový</w:t>
      </w:r>
      <w:proofErr w:type="spellEnd"/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digitální ovládací displej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teplotní sonda</w:t>
      </w:r>
    </w:p>
    <w:p w:rsidR="00E21FEC" w:rsidRPr="00E21FEC" w:rsidRDefault="004E7D50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teplota</w:t>
      </w:r>
      <w:r w:rsidR="00E21FEC">
        <w:rPr>
          <w:sz w:val="22"/>
        </w:rPr>
        <w:t xml:space="preserve"> 30 – 300 °C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kombinovaný režim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pára 99 – 130°C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proofErr w:type="spellStart"/>
      <w:r>
        <w:rPr>
          <w:sz w:val="22"/>
        </w:rPr>
        <w:t>biovaření</w:t>
      </w:r>
      <w:proofErr w:type="spellEnd"/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regenerace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automatický start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předehřev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zchlazení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 w:rsidRPr="00E21FEC">
        <w:rPr>
          <w:sz w:val="22"/>
        </w:rPr>
        <w:t>roz</w:t>
      </w:r>
      <w:r>
        <w:rPr>
          <w:sz w:val="22"/>
        </w:rPr>
        <w:t>e</w:t>
      </w:r>
      <w:r w:rsidRPr="00E21FEC">
        <w:rPr>
          <w:sz w:val="22"/>
        </w:rPr>
        <w:t>vírací dvojité dveřní sklo zab</w:t>
      </w:r>
      <w:r>
        <w:rPr>
          <w:sz w:val="22"/>
        </w:rPr>
        <w:t>raňující úniku tepla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proofErr w:type="spellStart"/>
      <w:r w:rsidRPr="00E21FEC">
        <w:rPr>
          <w:sz w:val="22"/>
        </w:rPr>
        <w:t>Energy</w:t>
      </w:r>
      <w:proofErr w:type="spellEnd"/>
      <w:r w:rsidRPr="00E21FEC">
        <w:rPr>
          <w:sz w:val="22"/>
        </w:rPr>
        <w:t xml:space="preserve"> </w:t>
      </w:r>
      <w:proofErr w:type="spellStart"/>
      <w:r w:rsidRPr="00E21FEC">
        <w:rPr>
          <w:sz w:val="22"/>
        </w:rPr>
        <w:t>logi</w:t>
      </w:r>
      <w:r>
        <w:rPr>
          <w:sz w:val="22"/>
        </w:rPr>
        <w:t>c</w:t>
      </w:r>
      <w:proofErr w:type="spellEnd"/>
      <w:r>
        <w:rPr>
          <w:sz w:val="22"/>
        </w:rPr>
        <w:t xml:space="preserve"> – využití tepla odpadní páry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USB rozhraní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LAN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 xml:space="preserve">maximální rozměry 100 x </w:t>
      </w:r>
      <w:r w:rsidRPr="00E21FEC">
        <w:rPr>
          <w:sz w:val="22"/>
        </w:rPr>
        <w:t>90</w:t>
      </w:r>
      <w:r>
        <w:rPr>
          <w:sz w:val="22"/>
        </w:rPr>
        <w:t xml:space="preserve"> cm, maximální výška 110 cm</w:t>
      </w:r>
    </w:p>
    <w:p w:rsid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 w:rsidRPr="00E21FEC">
        <w:rPr>
          <w:sz w:val="22"/>
        </w:rPr>
        <w:t>minimální příkon 17 kW, 400V /3N/ 50 Hz</w:t>
      </w:r>
    </w:p>
    <w:p w:rsidR="00030283" w:rsidRDefault="00030283" w:rsidP="00030283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030283" w:rsidRDefault="00030283" w:rsidP="00030283">
      <w:pPr>
        <w:pStyle w:val="Style27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Podstavec pod </w:t>
      </w:r>
      <w:proofErr w:type="spellStart"/>
      <w:r>
        <w:rPr>
          <w:b/>
          <w:sz w:val="22"/>
        </w:rPr>
        <w:t>konvektomat</w:t>
      </w:r>
      <w:proofErr w:type="spellEnd"/>
    </w:p>
    <w:p w:rsidR="00030283" w:rsidRDefault="00030283" w:rsidP="00030283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>materiál: nerez</w:t>
      </w:r>
    </w:p>
    <w:p w:rsidR="00030283" w:rsidRDefault="00030283" w:rsidP="00030283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>se zásuvkami na gastronádoby</w:t>
      </w:r>
    </w:p>
    <w:p w:rsidR="00030283" w:rsidRPr="00030283" w:rsidRDefault="00030283" w:rsidP="00030283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 xml:space="preserve">maximální výška: </w:t>
      </w:r>
      <w:r w:rsidR="0068633C">
        <w:rPr>
          <w:sz w:val="22"/>
        </w:rPr>
        <w:t>70 - 9</w:t>
      </w:r>
      <w:r w:rsidRPr="003A6B1E">
        <w:rPr>
          <w:sz w:val="22"/>
        </w:rPr>
        <w:t>0 cm</w:t>
      </w:r>
    </w:p>
    <w:p w:rsidR="00030283" w:rsidRPr="00030283" w:rsidRDefault="00030283" w:rsidP="00030283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B87D2E" w:rsidRPr="00B87D2E" w:rsidRDefault="00656103" w:rsidP="00B87D2E">
      <w:pPr>
        <w:pStyle w:val="odsazfurt"/>
        <w:numPr>
          <w:ilvl w:val="0"/>
          <w:numId w:val="14"/>
        </w:numPr>
        <w:tabs>
          <w:tab w:val="left" w:pos="284"/>
        </w:tabs>
        <w:spacing w:before="0"/>
        <w:ind w:right="-680"/>
        <w:rPr>
          <w:rFonts w:ascii="Arial" w:hAnsi="Arial" w:cs="Arial"/>
          <w:b/>
          <w:sz w:val="22"/>
        </w:rPr>
      </w:pPr>
      <w:r w:rsidRPr="00B87D2E">
        <w:rPr>
          <w:rFonts w:ascii="Arial" w:hAnsi="Arial" w:cs="Arial"/>
          <w:b/>
          <w:sz w:val="22"/>
        </w:rPr>
        <w:t>Automatický změkčovač vody</w:t>
      </w:r>
      <w:r w:rsidR="00B87D2E" w:rsidRPr="00B87D2E">
        <w:rPr>
          <w:rFonts w:ascii="Arial" w:hAnsi="Arial" w:cs="Arial"/>
          <w:b/>
          <w:sz w:val="22"/>
        </w:rPr>
        <w:t>:</w:t>
      </w:r>
    </w:p>
    <w:p w:rsidR="00B87D2E" w:rsidRPr="006C17E4" w:rsidRDefault="00656103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ind w:right="-538"/>
        <w:rPr>
          <w:rFonts w:ascii="Arial" w:hAnsi="Arial" w:cs="Arial"/>
          <w:sz w:val="22"/>
        </w:rPr>
      </w:pPr>
      <w:r w:rsidRPr="00656103">
        <w:rPr>
          <w:rFonts w:ascii="Arial" w:hAnsi="Arial" w:cs="Arial"/>
          <w:sz w:val="22"/>
        </w:rPr>
        <w:t>možnost nastavení času a regenerace buď 1x za t</w:t>
      </w:r>
      <w:r w:rsidR="00B87D2E">
        <w:rPr>
          <w:rFonts w:ascii="Arial" w:hAnsi="Arial" w:cs="Arial"/>
          <w:sz w:val="22"/>
        </w:rPr>
        <w:t>ýden nebo ve vybraný den a čas</w:t>
      </w:r>
    </w:p>
    <w:p w:rsidR="00B87D2E" w:rsidRPr="006C17E4" w:rsidRDefault="00656103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B87D2E">
        <w:rPr>
          <w:rFonts w:ascii="Arial" w:hAnsi="Arial" w:cs="Arial"/>
          <w:sz w:val="22"/>
        </w:rPr>
        <w:t>programovatelné ovládání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656103" w:rsidRPr="00B87D2E">
        <w:rPr>
          <w:rFonts w:ascii="Arial" w:hAnsi="Arial" w:cs="Arial"/>
          <w:sz w:val="22"/>
        </w:rPr>
        <w:t>egenerace zajištěna automaticky</w:t>
      </w:r>
    </w:p>
    <w:p w:rsidR="00B87D2E" w:rsidRPr="006C17E4" w:rsidRDefault="00B87D2E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k</w:t>
      </w:r>
      <w:r w:rsidR="00656103" w:rsidRPr="00B87D2E">
        <w:rPr>
          <w:rFonts w:ascii="Arial" w:hAnsi="Arial" w:cs="Arial"/>
          <w:sz w:val="22"/>
        </w:rPr>
        <w:t>rycí víko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C17E4">
        <w:rPr>
          <w:rFonts w:ascii="Arial" w:hAnsi="Arial" w:cs="Arial"/>
          <w:sz w:val="22"/>
        </w:rPr>
        <w:t>aximální</w:t>
      </w:r>
      <w:r w:rsidR="00656103" w:rsidRPr="00B87D2E">
        <w:rPr>
          <w:rFonts w:ascii="Arial" w:hAnsi="Arial" w:cs="Arial"/>
          <w:sz w:val="22"/>
        </w:rPr>
        <w:t xml:space="preserve"> </w:t>
      </w:r>
      <w:r w:rsidRPr="00B87D2E">
        <w:rPr>
          <w:rFonts w:ascii="Arial" w:hAnsi="Arial" w:cs="Arial"/>
          <w:sz w:val="22"/>
        </w:rPr>
        <w:t>průtok</w:t>
      </w:r>
      <w:r w:rsidR="006C17E4">
        <w:rPr>
          <w:rFonts w:ascii="Arial" w:hAnsi="Arial" w:cs="Arial"/>
          <w:sz w:val="22"/>
        </w:rPr>
        <w:t xml:space="preserve"> vody</w:t>
      </w:r>
      <w:r w:rsidRPr="00B87D2E">
        <w:rPr>
          <w:rFonts w:ascii="Arial" w:hAnsi="Arial" w:cs="Arial"/>
          <w:sz w:val="22"/>
        </w:rPr>
        <w:t>: 30 l / min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C17E4">
        <w:rPr>
          <w:rFonts w:ascii="Arial" w:hAnsi="Arial" w:cs="Arial"/>
          <w:sz w:val="22"/>
        </w:rPr>
        <w:t>aximální</w:t>
      </w:r>
      <w:r w:rsidR="00656103" w:rsidRPr="00B87D2E">
        <w:rPr>
          <w:rFonts w:ascii="Arial" w:hAnsi="Arial" w:cs="Arial"/>
          <w:sz w:val="22"/>
        </w:rPr>
        <w:t xml:space="preserve"> teplota vstupní vody: 38 °C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656103">
        <w:rPr>
          <w:rFonts w:ascii="Arial" w:hAnsi="Arial" w:cs="Arial"/>
          <w:sz w:val="22"/>
        </w:rPr>
        <w:t>kapacita zásobníku so</w:t>
      </w:r>
      <w:r>
        <w:rPr>
          <w:rFonts w:ascii="Arial" w:hAnsi="Arial" w:cs="Arial"/>
          <w:sz w:val="22"/>
        </w:rPr>
        <w:t xml:space="preserve">li: </w:t>
      </w:r>
      <w:r w:rsidR="00030283">
        <w:rPr>
          <w:rFonts w:ascii="Arial" w:hAnsi="Arial" w:cs="Arial"/>
          <w:sz w:val="22"/>
        </w:rPr>
        <w:t>maximálně</w:t>
      </w:r>
      <w:r w:rsidR="000E5B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10 kg</w:t>
      </w:r>
    </w:p>
    <w:p w:rsidR="00656103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56103" w:rsidRPr="00B87D2E">
        <w:rPr>
          <w:rFonts w:ascii="Arial" w:hAnsi="Arial" w:cs="Arial"/>
          <w:sz w:val="22"/>
        </w:rPr>
        <w:t>racovní tlak: 1,5 - 8 bar</w:t>
      </w:r>
    </w:p>
    <w:p w:rsidR="00030283" w:rsidRDefault="00030283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</w:p>
    <w:p w:rsidR="000C3C3D" w:rsidRDefault="000C3C3D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</w:p>
    <w:p w:rsidR="000E5B96" w:rsidRPr="006C17E4" w:rsidRDefault="00B87D2E" w:rsidP="000E5B96">
      <w:pPr>
        <w:pStyle w:val="odsazfurt"/>
        <w:numPr>
          <w:ilvl w:val="0"/>
          <w:numId w:val="14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0E5B96">
        <w:rPr>
          <w:rFonts w:ascii="Arial" w:hAnsi="Arial" w:cs="Arial"/>
          <w:b/>
          <w:sz w:val="22"/>
        </w:rPr>
        <w:t>Varný</w:t>
      </w:r>
      <w:r w:rsidRPr="000E5B96">
        <w:rPr>
          <w:rFonts w:ascii="Arial" w:hAnsi="Arial" w:cs="Arial"/>
          <w:b/>
          <w:sz w:val="22"/>
        </w:rPr>
        <w:t> </w:t>
      </w:r>
      <w:r w:rsidRPr="000E5B96">
        <w:rPr>
          <w:rFonts w:ascii="Arial" w:hAnsi="Arial" w:cs="Arial"/>
          <w:b/>
          <w:sz w:val="22"/>
        </w:rPr>
        <w:t>kotel</w:t>
      </w:r>
      <w:r w:rsidRPr="000E5B96">
        <w:rPr>
          <w:rFonts w:ascii="Arial" w:hAnsi="Arial" w:cs="Arial"/>
          <w:b/>
          <w:sz w:val="22"/>
        </w:rPr>
        <w:t> </w:t>
      </w:r>
      <w:r w:rsidRPr="000E5B96">
        <w:rPr>
          <w:rFonts w:ascii="Arial" w:hAnsi="Arial" w:cs="Arial"/>
          <w:b/>
          <w:sz w:val="22"/>
        </w:rPr>
        <w:t>elektrický:</w:t>
      </w:r>
    </w:p>
    <w:p w:rsidR="006C17E4" w:rsidRDefault="006C17E4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6C17E4">
        <w:rPr>
          <w:rFonts w:ascii="Arial" w:hAnsi="Arial" w:cs="Arial"/>
          <w:sz w:val="22"/>
        </w:rPr>
        <w:t>výrobce: A</w:t>
      </w:r>
      <w:r>
        <w:rPr>
          <w:rFonts w:ascii="Arial" w:hAnsi="Arial" w:cs="Arial"/>
          <w:sz w:val="22"/>
        </w:rPr>
        <w:t>lba</w:t>
      </w:r>
    </w:p>
    <w:p w:rsid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B87D2E" w:rsidRPr="000E5B96">
        <w:rPr>
          <w:rFonts w:ascii="Arial" w:hAnsi="Arial" w:cs="Arial"/>
          <w:sz w:val="22"/>
        </w:rPr>
        <w:t>ruhový duplikátor</w:t>
      </w:r>
    </w:p>
    <w:p w:rsidR="00B87D2E" w:rsidRPr="003A6B1E" w:rsidRDefault="000E5B96" w:rsidP="003A6B1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nepřímý ohřev</w:t>
      </w:r>
    </w:p>
    <w:p w:rsidR="00B87D2E" w:rsidRP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B87D2E" w:rsidRPr="000E5B96">
        <w:rPr>
          <w:rFonts w:ascii="Arial" w:hAnsi="Arial" w:cs="Arial"/>
          <w:sz w:val="22"/>
        </w:rPr>
        <w:t>bjem: 80 - 100 l</w:t>
      </w:r>
    </w:p>
    <w:p w:rsidR="00B87D2E" w:rsidRP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561CA7">
        <w:rPr>
          <w:rFonts w:ascii="Arial" w:hAnsi="Arial" w:cs="Arial"/>
          <w:sz w:val="22"/>
        </w:rPr>
        <w:t xml:space="preserve">oba ohřevu </w:t>
      </w:r>
      <w:r w:rsidR="00B87D2E" w:rsidRPr="000E5B96">
        <w:rPr>
          <w:rFonts w:ascii="Arial" w:hAnsi="Arial" w:cs="Arial"/>
          <w:sz w:val="22"/>
        </w:rPr>
        <w:t>maximálně 70 min</w:t>
      </w:r>
    </w:p>
    <w:p w:rsidR="00B87D2E" w:rsidRPr="000E5B96" w:rsidRDefault="00B87D2E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0E5B96">
        <w:rPr>
          <w:rFonts w:ascii="Arial" w:hAnsi="Arial" w:cs="Arial"/>
          <w:sz w:val="22"/>
        </w:rPr>
        <w:t>maximá</w:t>
      </w:r>
      <w:r w:rsidR="006C6169">
        <w:rPr>
          <w:rFonts w:ascii="Arial" w:hAnsi="Arial" w:cs="Arial"/>
          <w:sz w:val="22"/>
        </w:rPr>
        <w:t>lní šířka 75</w:t>
      </w:r>
      <w:r w:rsidR="000E5B96">
        <w:rPr>
          <w:rFonts w:ascii="Arial" w:hAnsi="Arial" w:cs="Arial"/>
          <w:sz w:val="22"/>
        </w:rPr>
        <w:t xml:space="preserve"> </w:t>
      </w:r>
      <w:r w:rsidR="00561CA7">
        <w:rPr>
          <w:rFonts w:ascii="Arial" w:hAnsi="Arial" w:cs="Arial"/>
          <w:sz w:val="22"/>
        </w:rPr>
        <w:t>cm, maximální hloubka 100 c</w:t>
      </w:r>
      <w:r w:rsidRPr="000E5B96">
        <w:rPr>
          <w:rFonts w:ascii="Arial" w:hAnsi="Arial" w:cs="Arial"/>
          <w:sz w:val="22"/>
        </w:rPr>
        <w:t>m</w:t>
      </w:r>
    </w:p>
    <w:p w:rsidR="00B87D2E" w:rsidRP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B87D2E" w:rsidRPr="000E5B96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</w:t>
      </w:r>
      <w:r w:rsidR="00B87D2E" w:rsidRPr="000E5B96">
        <w:rPr>
          <w:rFonts w:ascii="Arial" w:hAnsi="Arial" w:cs="Arial"/>
          <w:sz w:val="22"/>
        </w:rPr>
        <w:t>vírání dozadu nebo doprava</w:t>
      </w:r>
    </w:p>
    <w:p w:rsidR="00B87D2E" w:rsidRPr="00561CA7" w:rsidRDefault="00561CA7" w:rsidP="00561CA7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minimální příkon</w:t>
      </w:r>
      <w:r w:rsidR="00B87D2E" w:rsidRPr="000E5B96">
        <w:rPr>
          <w:rFonts w:ascii="Arial" w:hAnsi="Arial" w:cs="Arial"/>
          <w:sz w:val="22"/>
        </w:rPr>
        <w:t xml:space="preserve"> 12 kW</w:t>
      </w:r>
    </w:p>
    <w:p w:rsidR="00F444C0" w:rsidRDefault="00F444C0" w:rsidP="000E5B96">
      <w:pPr>
        <w:pStyle w:val="odsazfurt"/>
        <w:tabs>
          <w:tab w:val="left" w:pos="284"/>
        </w:tabs>
        <w:spacing w:before="0"/>
        <w:rPr>
          <w:rFonts w:ascii="Arial" w:hAnsi="Arial" w:cs="Arial"/>
          <w:sz w:val="22"/>
        </w:rPr>
      </w:pPr>
    </w:p>
    <w:p w:rsidR="00F444C0" w:rsidRDefault="00F444C0" w:rsidP="000E5B96">
      <w:pPr>
        <w:pStyle w:val="odsazfurt"/>
        <w:tabs>
          <w:tab w:val="left" w:pos="284"/>
        </w:tabs>
        <w:spacing w:before="0"/>
        <w:rPr>
          <w:rFonts w:ascii="Arial" w:hAnsi="Arial" w:cs="Arial"/>
          <w:sz w:val="22"/>
        </w:rPr>
      </w:pPr>
    </w:p>
    <w:p w:rsidR="0071782F" w:rsidRDefault="000E5B96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  <w:r w:rsidRPr="0071782F">
        <w:rPr>
          <w:rFonts w:ascii="Arial" w:hAnsi="Arial" w:cs="Arial"/>
          <w:sz w:val="22"/>
        </w:rPr>
        <w:t xml:space="preserve">V ceně musí být </w:t>
      </w:r>
      <w:r w:rsidR="0071782F">
        <w:rPr>
          <w:rFonts w:ascii="Arial" w:hAnsi="Arial" w:cs="Arial"/>
          <w:sz w:val="22"/>
        </w:rPr>
        <w:t xml:space="preserve">zahrnuta </w:t>
      </w:r>
      <w:r w:rsidRPr="0071782F">
        <w:rPr>
          <w:rFonts w:ascii="Arial" w:hAnsi="Arial" w:cs="Arial"/>
          <w:sz w:val="22"/>
        </w:rPr>
        <w:t>doprava, demontáž, odvoz a likvidace stávajícího zařízení</w:t>
      </w:r>
      <w:r w:rsidR="00E80DEC">
        <w:rPr>
          <w:rFonts w:ascii="Arial" w:hAnsi="Arial" w:cs="Arial"/>
          <w:sz w:val="22"/>
        </w:rPr>
        <w:t>, m</w:t>
      </w:r>
      <w:r w:rsidR="0071782F">
        <w:rPr>
          <w:rFonts w:ascii="Arial" w:hAnsi="Arial" w:cs="Arial"/>
          <w:sz w:val="22"/>
        </w:rPr>
        <w:t xml:space="preserve">ontáž </w:t>
      </w:r>
      <w:r w:rsidRPr="0071782F">
        <w:rPr>
          <w:rFonts w:ascii="Arial" w:hAnsi="Arial" w:cs="Arial"/>
          <w:sz w:val="22"/>
        </w:rPr>
        <w:t xml:space="preserve">a zapojení nového zařízení, posunutí stávajících kamen o 10 cm (plyn), vstupní revize a zaškolení </w:t>
      </w:r>
      <w:r w:rsidR="0071782F">
        <w:rPr>
          <w:rFonts w:ascii="Arial" w:hAnsi="Arial" w:cs="Arial"/>
          <w:sz w:val="22"/>
        </w:rPr>
        <w:t>pracovníků obsluhy.</w:t>
      </w:r>
    </w:p>
    <w:p w:rsidR="000E5B96" w:rsidRPr="0071782F" w:rsidRDefault="0071782F" w:rsidP="00561CA7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Požadovaná záruka</w:t>
      </w:r>
      <w:r w:rsidR="000E5B96" w:rsidRPr="0071782F">
        <w:rPr>
          <w:rFonts w:ascii="Arial" w:hAnsi="Arial" w:cs="Arial"/>
          <w:sz w:val="22"/>
        </w:rPr>
        <w:t xml:space="preserve"> 24 měsíců.</w:t>
      </w:r>
    </w:p>
    <w:p w:rsidR="00F444C0" w:rsidRDefault="000E5B96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  <w:r w:rsidRPr="0071782F">
        <w:rPr>
          <w:rFonts w:ascii="Arial" w:hAnsi="Arial" w:cs="Arial"/>
          <w:sz w:val="22"/>
        </w:rPr>
        <w:t>Zadavatel požaduje dodání nového zboží. Nabízené zboží nesmí být repasované.</w:t>
      </w:r>
    </w:p>
    <w:p w:rsidR="000C3C3D" w:rsidRDefault="000C3C3D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</w:p>
    <w:p w:rsidR="000C3C3D" w:rsidRDefault="000C3C3D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</w:p>
    <w:p w:rsidR="000C3C3D" w:rsidRDefault="000C3C3D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</w:p>
    <w:p w:rsidR="00520E3E" w:rsidRDefault="00520E3E" w:rsidP="003E6054">
      <w:pPr>
        <w:pStyle w:val="odsazfurt"/>
        <w:tabs>
          <w:tab w:val="left" w:pos="284"/>
        </w:tabs>
        <w:spacing w:before="0"/>
        <w:ind w:left="0" w:right="-822"/>
        <w:rPr>
          <w:rFonts w:ascii="Arial" w:hAnsi="Arial" w:cs="Arial"/>
          <w:b/>
          <w:sz w:val="22"/>
        </w:rPr>
      </w:pPr>
    </w:p>
    <w:p w:rsidR="00520E3E" w:rsidRDefault="00520E3E" w:rsidP="003E6054">
      <w:pPr>
        <w:pStyle w:val="odsazfurt"/>
        <w:tabs>
          <w:tab w:val="left" w:pos="284"/>
        </w:tabs>
        <w:spacing w:before="0"/>
        <w:ind w:left="0" w:right="-822"/>
        <w:rPr>
          <w:rFonts w:ascii="Arial" w:hAnsi="Arial" w:cs="Arial"/>
          <w:b/>
          <w:sz w:val="22"/>
        </w:rPr>
      </w:pPr>
    </w:p>
    <w:p w:rsidR="00520E3E" w:rsidRDefault="00520E3E" w:rsidP="003E6054">
      <w:pPr>
        <w:pStyle w:val="odsazfurt"/>
        <w:tabs>
          <w:tab w:val="left" w:pos="284"/>
        </w:tabs>
        <w:spacing w:before="0"/>
        <w:ind w:left="0" w:right="-822"/>
        <w:rPr>
          <w:rFonts w:ascii="Arial" w:hAnsi="Arial" w:cs="Arial"/>
          <w:b/>
          <w:sz w:val="22"/>
        </w:rPr>
      </w:pPr>
    </w:p>
    <w:p w:rsidR="00520E3E" w:rsidRPr="00A854A2" w:rsidRDefault="00520E3E" w:rsidP="00520E3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A854A2">
        <w:rPr>
          <w:sz w:val="22"/>
          <w:szCs w:val="24"/>
        </w:rPr>
        <w:t xml:space="preserve">V Roudnici nad Labem, dne </w:t>
      </w:r>
      <w:proofErr w:type="gramStart"/>
      <w:r w:rsidRPr="00F50EF6">
        <w:rPr>
          <w:sz w:val="22"/>
          <w:szCs w:val="24"/>
        </w:rPr>
        <w:t>4.1.2018</w:t>
      </w:r>
      <w:proofErr w:type="gramEnd"/>
      <w:r w:rsidRPr="00A854A2">
        <w:rPr>
          <w:sz w:val="22"/>
          <w:szCs w:val="24"/>
        </w:rPr>
        <w:tab/>
      </w:r>
      <w:r w:rsidRPr="00A854A2">
        <w:rPr>
          <w:sz w:val="22"/>
          <w:szCs w:val="24"/>
        </w:rPr>
        <w:tab/>
      </w:r>
    </w:p>
    <w:p w:rsidR="00520E3E" w:rsidRDefault="00520E3E" w:rsidP="00520E3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20E3E" w:rsidRPr="00A854A2" w:rsidRDefault="00520E3E" w:rsidP="00520E3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20E3E" w:rsidRPr="00A854A2" w:rsidRDefault="00520E3E" w:rsidP="00520E3E">
      <w:pPr>
        <w:pStyle w:val="Style16"/>
        <w:shd w:val="clear" w:color="auto" w:fill="auto"/>
        <w:spacing w:before="0" w:after="0" w:line="360" w:lineRule="auto"/>
        <w:ind w:left="5664" w:firstLine="708"/>
        <w:rPr>
          <w:sz w:val="22"/>
          <w:szCs w:val="24"/>
        </w:rPr>
      </w:pPr>
      <w:r w:rsidRPr="00A854A2">
        <w:rPr>
          <w:sz w:val="22"/>
          <w:szCs w:val="24"/>
        </w:rPr>
        <w:t>……………………</w:t>
      </w:r>
      <w:r>
        <w:rPr>
          <w:sz w:val="22"/>
          <w:szCs w:val="24"/>
        </w:rPr>
        <w:t>….</w:t>
      </w:r>
      <w:r w:rsidRPr="00A854A2">
        <w:rPr>
          <w:sz w:val="22"/>
          <w:szCs w:val="24"/>
        </w:rPr>
        <w:t>…..</w:t>
      </w:r>
    </w:p>
    <w:p w:rsidR="00520E3E" w:rsidRPr="00A854A2" w:rsidRDefault="00520E3E" w:rsidP="00520E3E">
      <w:pPr>
        <w:pStyle w:val="Style16"/>
        <w:shd w:val="clear" w:color="auto" w:fill="auto"/>
        <w:spacing w:before="0" w:after="0" w:line="212" w:lineRule="exact"/>
        <w:ind w:left="5664" w:firstLine="708"/>
        <w:rPr>
          <w:sz w:val="22"/>
          <w:szCs w:val="24"/>
        </w:rPr>
      </w:pPr>
      <w:r w:rsidRPr="00A854A2">
        <w:rPr>
          <w:sz w:val="22"/>
          <w:szCs w:val="24"/>
        </w:rPr>
        <w:t>Mgr. Jaroslav Král</w:t>
      </w:r>
      <w:r>
        <w:rPr>
          <w:sz w:val="22"/>
          <w:szCs w:val="24"/>
        </w:rPr>
        <w:t>,</w:t>
      </w:r>
    </w:p>
    <w:p w:rsidR="00520E3E" w:rsidRDefault="00520E3E" w:rsidP="00520E3E">
      <w:pPr>
        <w:pStyle w:val="odsazfurt"/>
        <w:tabs>
          <w:tab w:val="left" w:pos="284"/>
        </w:tabs>
        <w:spacing w:before="0"/>
        <w:ind w:left="0" w:right="-8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854A2">
        <w:rPr>
          <w:rFonts w:ascii="Arial" w:hAnsi="Arial" w:cs="Arial"/>
          <w:sz w:val="22"/>
        </w:rPr>
        <w:t>ředitel školy</w:t>
      </w:r>
    </w:p>
    <w:p w:rsidR="00520E3E" w:rsidRPr="00520E3E" w:rsidRDefault="00520E3E" w:rsidP="003E6054">
      <w:pPr>
        <w:pStyle w:val="odsazfurt"/>
        <w:tabs>
          <w:tab w:val="left" w:pos="284"/>
        </w:tabs>
        <w:spacing w:before="0"/>
        <w:ind w:left="0" w:right="-8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520E3E" w:rsidRPr="00520E3E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87151B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20E3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20E3E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5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30283"/>
    <w:rsid w:val="000815E0"/>
    <w:rsid w:val="00087075"/>
    <w:rsid w:val="00087A6E"/>
    <w:rsid w:val="000B1A9C"/>
    <w:rsid w:val="000C3C3D"/>
    <w:rsid w:val="000C6973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A6B1E"/>
    <w:rsid w:val="003D251B"/>
    <w:rsid w:val="003E6054"/>
    <w:rsid w:val="003F7641"/>
    <w:rsid w:val="00403C29"/>
    <w:rsid w:val="00420C5E"/>
    <w:rsid w:val="004E4D4C"/>
    <w:rsid w:val="004E7D50"/>
    <w:rsid w:val="00502238"/>
    <w:rsid w:val="005063E4"/>
    <w:rsid w:val="00520E3E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C6169"/>
    <w:rsid w:val="006D4031"/>
    <w:rsid w:val="006E0B46"/>
    <w:rsid w:val="006E155A"/>
    <w:rsid w:val="006E66CF"/>
    <w:rsid w:val="00701F7E"/>
    <w:rsid w:val="007121C9"/>
    <w:rsid w:val="0071782F"/>
    <w:rsid w:val="00783A86"/>
    <w:rsid w:val="007D3E07"/>
    <w:rsid w:val="00800D06"/>
    <w:rsid w:val="00810FF0"/>
    <w:rsid w:val="00823BEA"/>
    <w:rsid w:val="00835FF2"/>
    <w:rsid w:val="008520D4"/>
    <w:rsid w:val="0087151B"/>
    <w:rsid w:val="00885BD1"/>
    <w:rsid w:val="00890F2D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0E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0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29</cp:revision>
  <cp:lastPrinted>2017-03-29T06:40:00Z</cp:lastPrinted>
  <dcterms:created xsi:type="dcterms:W3CDTF">2015-05-29T13:49:00Z</dcterms:created>
  <dcterms:modified xsi:type="dcterms:W3CDTF">2018-01-04T13:01:00Z</dcterms:modified>
</cp:coreProperties>
</file>